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Kildesorteringsinstruks for kontor/butikk 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Johansen &amp; Sønn gulvsliperi AS </w:t>
      </w:r>
    </w:p>
    <w:tbl>
      <w:tblPr>
        <w:tblStyle w:val="Table1"/>
        <w:tblW w:w="87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6"/>
        <w:gridCol w:w="4423"/>
        <w:tblGridChange w:id="0">
          <w:tblGrid>
            <w:gridCol w:w="4366"/>
            <w:gridCol w:w="4423"/>
          </w:tblGrid>
        </w:tblGridChange>
      </w:tblGrid>
      <w:tr>
        <w:trPr>
          <w:trHeight w:val="341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Revidert av: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Eivind Johansen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Revisjonsdato: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12.03.2017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6"/>
        <w:gridCol w:w="3815"/>
        <w:gridCol w:w="2864"/>
        <w:tblGridChange w:id="0">
          <w:tblGrid>
            <w:gridCol w:w="2076"/>
            <w:gridCol w:w="3815"/>
            <w:gridCol w:w="28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Hvordan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590550" cy="809625"/>
                  <wp:effectExtent b="0" l="0" r="0" t="0"/>
                  <wp:docPr descr="papir1" id="13" name="image2.jpg"/>
                  <a:graphic>
                    <a:graphicData uri="http://schemas.openxmlformats.org/drawingml/2006/picture">
                      <pic:pic>
                        <pic:nvPicPr>
                          <pic:cNvPr descr="papir1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590550" cy="971550"/>
                  <wp:effectExtent b="0" l="0" r="0" t="0"/>
                  <wp:docPr descr="papp1" id="15" name="image9.jpg"/>
                  <a:graphic>
                    <a:graphicData uri="http://schemas.openxmlformats.org/drawingml/2006/picture">
                      <pic:pic>
                        <pic:nvPicPr>
                          <pic:cNvPr descr="papp1"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papiravfall: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Kopipapir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Aviser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Ukeblader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Konvolutter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Reklame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Gråpapir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Makuleringspapir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Massiv papp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Kartong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Kontor: </w:t>
              <w:br w:type="textWrapping"/>
              <w:t xml:space="preserve">Papir kastes i papirdunk.</w:t>
              <w:br w:type="textWrapping"/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Papirdunk tømmes i byggets sentrale papiravfallskontainer utenfor.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/>
              <w:drawing>
                <wp:inline distB="0" distT="0" distL="0" distR="0">
                  <wp:extent cx="1181100" cy="1552575"/>
                  <wp:effectExtent b="0" l="0" r="0" t="0"/>
                  <wp:docPr descr="glassogmetallemballasje" id="14" name="image8.png"/>
                  <a:graphic>
                    <a:graphicData uri="http://schemas.openxmlformats.org/drawingml/2006/picture">
                      <pic:pic>
                        <pic:nvPicPr>
                          <pic:cNvPr descr="glassogmetallemballasje"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552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glass- og metallemballasje: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Glass: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Drikkeglass, knust glass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Vin- og spritflasker,  engangsflasker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Dressingflasker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Syltetøy- og konserveringsglass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Metall: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Hermetikkbokser fra matvarer, hund- og kattemat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Aluminiumsprodukter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Metallbokser som det ikke er pant på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Tuber fra kaviar, ost o.l.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Metallokk fra konserveringsglass og flasker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Aluminiumsfolie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Kontor:</w:t>
              <w:br w:type="textWrapping"/>
              <w:t xml:space="preserve">Glass/metall kastet i dunken ”Glass og metallemballasje”.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Dunken tømmes i kommunal glass- og metallmottak nede på hjørnet Johannes Bruuns gate / Thereses gate.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</w:rPr>
              <w:drawing>
                <wp:inline distB="0" distT="0" distL="0" distR="0">
                  <wp:extent cx="676275" cy="904875"/>
                  <wp:effectExtent b="0" l="0" r="0" t="0"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plast: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Plastflasker og plastkanner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Plastfolie, plastposer og plastsekker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Plastbegre og plastbokser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Blomsterpotter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Isopor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Kontor:</w:t>
              <w:br w:type="textWrapping"/>
              <w:t xml:space="preserve">Plast kastes i dunken ”Plastemballasje”.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Dunken tømmes i byggets sentrale kontainer for restavfall og leveres i blå plastpose for kildesortering.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</w:rPr>
              <w:drawing>
                <wp:inline distB="0" distT="0" distL="0" distR="0">
                  <wp:extent cx="657225" cy="962025"/>
                  <wp:effectExtent b="0" l="0" r="0" t="0"/>
                  <wp:docPr id="1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matavfall: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Matrester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Kaffefilter og kaffegrut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Tørkepapir/papirservietter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Matpapir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Teposer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Nøtteskall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Kjøtt og kjøttbein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Fisk og fiskebein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Eggeskall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Grønnsaker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Kontor:</w:t>
              <w:br w:type="textWrapping"/>
              <w:t xml:space="preserve">Det lages ikke mat på kontoret og vi har hittil ikke hatt matavfall. Vi har en rull med grønne matavfallsposer i kjøkkenskapet og bruker dem om behovet skulle oppstå.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Grønn pose vil da bli levert i byggets sentrale kontainer for restavfall for kildesortering.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685800" cy="990600"/>
                  <wp:effectExtent b="0" l="0" r="0" t="0"/>
                  <wp:docPr descr="smaa_elapparater1" id="19" name="image4.jpg"/>
                  <a:graphic>
                    <a:graphicData uri="http://schemas.openxmlformats.org/drawingml/2006/picture">
                      <pic:pic>
                        <pic:nvPicPr>
                          <pic:cNvPr descr="smaa_elapparater1"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EE-avfall 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Lamper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TV-er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PC-er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Kopimaskin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Ovner,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Mobiltelefoner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Kontoret:</w:t>
              <w:br w:type="textWrapping"/>
              <w:t xml:space="preserve">Kastes i beholder merket ”Elektrisk og elektronisk avfall”. 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Sorteres på gjenvinningsstasjonen på Haraldsrud ved levering.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23900" cy="904875"/>
                  <wp:effectExtent b="0" l="0" r="0" t="0"/>
                  <wp:docPr id="1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lyskilder: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Lysrør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Sparepærer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Sokkelpærer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Kontoret:</w:t>
              <w:br w:type="textWrapping"/>
              <w:t xml:space="preserve">Kastes i beholder merket ”Elektrisk og elektronisk avfall”. 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Sorteres på gjenvinningsstasjonen på Haraldsrud ved levering.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619125" cy="942975"/>
                  <wp:effectExtent b="0" l="0" r="0" t="0"/>
                  <wp:docPr id="2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hd w:fill="ffffff" w:val="clear"/>
              <w:spacing w:after="15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batterier: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Knapp-celle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Mobiltelefon-batterier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Oppladbare batterier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Kontoret:</w:t>
              <w:br w:type="textWrapping"/>
              <w:t xml:space="preserve">Kastes i beholder merket ”Elektrisk og elektronisk avfall”.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Sorteres på gjenvinningsstasjonen på Haraldsrud ved levering.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</w:rPr>
              <w:drawing>
                <wp:inline distB="0" distT="0" distL="0" distR="0">
                  <wp:extent cx="800100" cy="933450"/>
                  <wp:effectExtent b="0" l="0" r="0" t="0"/>
                  <wp:docPr id="2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farlig avfall: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Maling, beis, lim og lakk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Løsemidler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Asbest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PCB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Spillolje, oljefilter og annet oljerelaterte produkter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Rengjøringsmidler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Batterier og bilbatterier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Kvikksølvtermometre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Tonerkassetter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Kontoret:</w:t>
              <w:br w:type="textWrapping"/>
              <w:t xml:space="preserve">Kastes i beholder merket ”Elektrisk og elektronisk avfall”.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Sorteres på gjenvinningsstasjonen på Haraldsrud ved levering.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609600" cy="733425"/>
                  <wp:effectExtent b="0" l="0" r="0" t="0"/>
                  <wp:docPr descr="http://loop.no/wp-content/uploads/Avfallssymboler/restavfall1.png" id="23" name="image3.png"/>
                  <a:graphic>
                    <a:graphicData uri="http://schemas.openxmlformats.org/drawingml/2006/picture">
                      <pic:pic>
                        <pic:nvPicPr>
                          <pic:cNvPr descr="http://loop.no/wp-content/uploads/Avfallssymboler/restavfall1.png"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Restavfall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Restavfall er det som blir igjen etter at du har sortert ut papir, plastemballasje, matavfall, glass- og metallemballasje, klær, farlig avfall og EE-avfall.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Kontoret:</w:t>
              <w:br w:type="textWrapping"/>
              <w:t xml:space="preserve">Kastes i beholder merket ”Restavfall”.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Dunken tømmes i byggets sentrale kontainer for restavfall.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Title"/>
        <w:spacing w:after="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Title"/>
        <w:spacing w:after="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Kildesorteringsinstruks ute på prosjekter</w:t>
      </w:r>
    </w:p>
    <w:p w:rsidR="00000000" w:rsidDel="00000000" w:rsidP="00000000" w:rsidRDefault="00000000" w:rsidRPr="00000000" w14:paraId="00000077">
      <w:pPr>
        <w:pStyle w:val="Title"/>
        <w:rPr>
          <w:rFonts w:ascii="Arial" w:cs="Arial" w:eastAsia="Arial" w:hAnsi="Arial"/>
        </w:rPr>
      </w:pPr>
      <w:bookmarkStart w:colFirst="0" w:colLast="0" w:name="_heading=h.5gfvllub01yi" w:id="1"/>
      <w:bookmarkEnd w:id="1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Johansen &amp; Sønn gulvsliperi AS</w:t>
      </w: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3"/>
        <w:gridCol w:w="3765"/>
        <w:gridCol w:w="3367"/>
        <w:tblGridChange w:id="0">
          <w:tblGrid>
            <w:gridCol w:w="1623"/>
            <w:gridCol w:w="3765"/>
            <w:gridCol w:w="336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Hvordan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PAPIR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papiravfall: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Massiv papp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Kartong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t xml:space="preserve">På prosjekt:</w:t>
              <w:br w:type="textWrapping"/>
              <w:t xml:space="preserve">Alt papp og papiravfall samles i blanke plastsekker. Sekkene fraktes til vår mellomlagringsstasjon i Saturnveien 28 og tømmes i 1000 liter kontainer merket ”Papir”. 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Renovatør tømmer kontainerne ved behov og tar med avfallet til gjenvinningsstasjon.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METALL OG GLASS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glass- og metallemballasje: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Metall: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Hermetikkbokser fra matvarer, hund- og kattemat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Aluminiumsprodukter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Metallbokser som det ikke er pant på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Tuber fra kaviar, ost o.l.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Metallokk fra konserveringsglass og flasker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Aluminiumsfolie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Glass: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 har ikke glassavfall på våre prosjekter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På prosjekt: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t xml:space="preserve">Glassavfall har vi ikke. </w:t>
              <w:br w:type="textWrapping"/>
              <w:br w:type="textWrapping"/>
              <w:t xml:space="preserve">Metallavfall består av kanner som har inneholdt maling, lakk, hardvoksolje. Disse tømmes og klargjøres for levering til Tomt&amp;Tørt og samles i blanke plastsekker. Sekkene fraktes til vår mellomlagringsstasjon i Saturnveien 28 og tømmes i 1000 liter kontainer merket ”Tomt&amp;Tørt”. 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Ved behov frakter vi alt av emballasje opp til Norsk Gjenvinnning, Haraldrudveien, for levering iht retningslinjene i Tomt&amp;Tørt.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plast: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Plastflasker og plastkanner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Plastfolie, plastposer og plastsekker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Plastbegre og plastbokser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Blomsterpotter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Isopor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På prosjekt:</w:t>
              <w:br w:type="textWrapping"/>
              <w:br w:type="textWrapping"/>
              <w:t xml:space="preserve">plastavfall består av kanner som har inneholdt maling, lakk, hardvoksolje. Disse tømmes og klargjøres for levering til Tomt&amp;Tørt og samles i blanke plastsekker. Sekkene fraktes til vår mellomlagringsstasjon i Saturnveien 28 og tømmes i 1000 liter kontainer merket ”Tomt&amp;Tørt”. 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Ved behov frakter vi alt av emballasje opp til Norsk Gjenvinnning, Haraldrudveien, for levering iht retningslinjene i Tomt&amp;Tørt.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Øvrig plastavfall er plastsekker, dekkeplast m.m. Dette samles i blanke plastsekker, fraktes til vår mellomlagringsstasjon i Saturnveien 28 og tømmes i 1000 liter kontainer merket ”Plast”.  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EE-AVFALL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EE-avfall :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Batterier til hørselvern o.l.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El. materiell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På prosjekt: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 EE-avfall samles i blanke plastsekker. Sekkene fraktes til vår mellomlagringsstasjon i Saturnveien 28 og tømmes i dunk merket ”EE-avfall”. 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Renovatør tømmer kontainerne ved behov og tar med avfallet til gjenvinningsstasjon.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FARLIG AVFALL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Eksempler på farlig avfall: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Maling, beis, lim og lakk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Løsemidler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På prosjekt: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Alle slanter av lakk m.m. samles i en beholder, f. eks. 5 liter lakkkanne. Denne tas med til vår mellomlagringsstasjon i Saturnveien 28 og tømmes i 200 liters beholder for farlig avfall merket ”Farlig avfall”. 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Renovatør tømmer beholder ved behov og tar med avfallet til gjenvinningsstasjon.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RESTAVFALL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Restavfall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Restavfall er det som blir igjen etter at du har sortert ut papir, plastemballasje, matavfall, glass- og metallemballasje, klær, farlig avfall og EE-avfall.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På prosjekt: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 restavfall samles i blanke plastsekker. Sekkene fraktes til vår mellomlagringsstasjon i Saturnveien 28 og tømmes i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1000 liter kontainer merket ”Restavfall”. 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Renovatør tømmer kontainerne ved behov og tar med avfallet til gjenvinningsstasjon.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PMingLiU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</w:t>
      <w:tab/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6848" cy="616131"/>
          <wp:effectExtent b="0" l="0" r="0" t="0"/>
          <wp:docPr descr="http://www.miljofyrtarn.no/images/Profilering/logo2008.jpg" id="22" name="image1.jpg"/>
          <a:graphic>
            <a:graphicData uri="http://schemas.openxmlformats.org/drawingml/2006/picture">
              <pic:pic>
                <pic:nvPicPr>
                  <pic:cNvPr descr="http://www.miljofyrtarn.no/images/Profilering/logo2008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848" cy="6161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F4783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F4783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DA7C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DA7CC8"/>
    <w:rPr>
      <w:rFonts w:ascii="Tahoma" w:cs="Tahoma" w:hAnsi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 w:val="1"/>
    <w:rsid w:val="00BD2C7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2C71"/>
  </w:style>
  <w:style w:type="paragraph" w:styleId="Bunntekst">
    <w:name w:val="footer"/>
    <w:basedOn w:val="Normal"/>
    <w:link w:val="BunntekstTegn"/>
    <w:uiPriority w:val="99"/>
    <w:unhideWhenUsed w:val="1"/>
    <w:rsid w:val="00BD2C7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2C71"/>
  </w:style>
  <w:style w:type="table" w:styleId="Tabellrutenett">
    <w:name w:val="Table Grid"/>
    <w:basedOn w:val="Vanligtabell"/>
    <w:uiPriority w:val="59"/>
    <w:rsid w:val="00BD2C7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F4783C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4783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F4783C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F4783C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5.png"/><Relationship Id="rId13" Type="http://schemas.openxmlformats.org/officeDocument/2006/relationships/image" Target="media/image11.pn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9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B0aJZ6hKoZP0/r7R4G9kqgZMA==">AMUW2mXEdiw+NNEi2VOMKjj+wsL34Sks+oqxv18P4EURjWjPbJEFPg9dzxrn20MlRtKPaMYruqxF2fxOj4khpnnlZztnb9NId1SJnZI51g3jo+ZxItwCDy3kTwZ50/kb/CeVCwvsVq5OcG9blRB4eTVK1RU330rDug==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2017-03-13T17:15:00Z</dcterms:created>
  <dc:creator>Geir Morten Holtan</dc:creator>
</cp:coreProperties>
</file>